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b/>
          <w:bCs/>
          <w:sz w:val="32"/>
          <w:szCs w:val="32"/>
          <w:lang w:val="en-US" w:eastAsia="zh-CN"/>
        </w:rPr>
      </w:pPr>
      <w:r>
        <w:rPr>
          <w:rFonts w:hint="eastAsia"/>
          <w:b/>
          <w:bCs/>
          <w:sz w:val="32"/>
          <w:szCs w:val="32"/>
          <w:lang w:val="en-US" w:eastAsia="zh-CN"/>
        </w:rPr>
        <w:t>实验一 基尔霍夫定律和叠加原理的验证</w:t>
      </w:r>
    </w:p>
    <w:p>
      <w:pPr>
        <w:numPr>
          <w:ilvl w:val="0"/>
          <w:numId w:val="0"/>
        </w:numPr>
        <w:jc w:val="center"/>
        <w:rPr>
          <w:rFonts w:hint="default"/>
          <w:b/>
          <w:bCs/>
          <w:sz w:val="32"/>
          <w:szCs w:val="32"/>
          <w:lang w:val="en-US" w:eastAsia="zh-CN"/>
        </w:rPr>
      </w:pPr>
      <w:r>
        <w:rPr>
          <w:rFonts w:hint="eastAsia"/>
          <w:b/>
          <w:bCs/>
          <w:sz w:val="32"/>
          <w:szCs w:val="32"/>
          <w:lang w:val="en-US" w:eastAsia="zh-CN"/>
        </w:rPr>
        <w:t>计算机202班  高光耀  5701120153</w:t>
      </w:r>
      <w:bookmarkStart w:id="2" w:name="_GoBack"/>
      <w:bookmarkEnd w:id="2"/>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实验目的</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4"/>
          <w:szCs w:val="24"/>
          <w:lang w:val="en-US" w:eastAsia="zh-CN"/>
        </w:rPr>
      </w:pPr>
      <w:r>
        <w:rPr>
          <w:rFonts w:hint="eastAsia"/>
          <w:sz w:val="24"/>
          <w:szCs w:val="24"/>
          <w:lang w:val="en-US" w:eastAsia="zh-CN"/>
        </w:rPr>
        <w:t>验证线性电路叠加原理的正确性。</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加深对线性电路的叠加性的认识和理解。</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加深对基尔霍夫定律的理解。</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用实验数据验证基尔霍夫定律。</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熟练使用仪器仪表的使用技术。</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实验原理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sz w:val="24"/>
          <w:szCs w:val="24"/>
          <w:lang w:val="en-US" w:eastAsia="zh-CN"/>
        </w:rPr>
      </w:pPr>
      <w:r>
        <w:rPr>
          <w:rFonts w:hint="eastAsia"/>
          <w:sz w:val="24"/>
          <w:szCs w:val="24"/>
          <w:lang w:val="en-US" w:eastAsia="zh-CN"/>
        </w:rPr>
        <w:t>当几个电动势在某线性网络中共同作用时，也可以是几个电流源共同作用，或电动势和电流源混合共同作用，它们在电路中任一支路产生的电流或在任意两点之间所产生的电压降，等于这些电动势或电流源分别单独作用时，在该部分所产生的电流或电压降的代数和，这一结论称为线性电路的叠加原理。如果网络是非线性的，叠加原理不适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sz w:val="24"/>
          <w:szCs w:val="24"/>
          <w:lang w:val="en-US" w:eastAsia="zh-CN"/>
        </w:rPr>
      </w:pPr>
      <w:r>
        <w:rPr>
          <w:rFonts w:hint="eastAsia"/>
          <w:sz w:val="24"/>
          <w:szCs w:val="24"/>
          <w:lang w:val="en-US" w:eastAsia="zh-CN"/>
        </w:rPr>
        <w:t>本实验中，先使用电压源和电流源分别单独作用，测量各点之间的电压和各支路的电流，然后使用电压源和电流源共同作用，测量各点间的电压和各支路的电流，验证是否满足叠加原理。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基尔霍夫定律是电路理论中最基本的定律之一，它阐明了电路整体结构必须遵守的规律，应用极为广泛。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基尔霍夫定律有两条：一是电流定律，二是电压定律。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659264" behindDoc="0" locked="0" layoutInCell="1" allowOverlap="1">
            <wp:simplePos x="0" y="0"/>
            <wp:positionH relativeFrom="margin">
              <wp:align>right</wp:align>
            </wp:positionH>
            <wp:positionV relativeFrom="margin">
              <wp:posOffset>4888230</wp:posOffset>
            </wp:positionV>
            <wp:extent cx="1153795" cy="935355"/>
            <wp:effectExtent l="0" t="0" r="4445"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1153795" cy="935355"/>
                    </a:xfrm>
                    <a:prstGeom prst="rect">
                      <a:avLst/>
                    </a:prstGeom>
                  </pic:spPr>
                </pic:pic>
              </a:graphicData>
            </a:graphic>
          </wp:anchor>
        </w:drawing>
      </w:r>
      <w:r>
        <w:rPr>
          <w:rFonts w:hint="default"/>
          <w:sz w:val="24"/>
          <w:szCs w:val="24"/>
          <w:lang w:val="en-US" w:eastAsia="zh-CN"/>
        </w:rPr>
        <w:t>（1）基尔霍夫电流定律</w:t>
      </w:r>
      <w:bookmarkStart w:id="0" w:name="_Hlk104624406"/>
      <w:r>
        <w:rPr>
          <w:rFonts w:hint="default"/>
          <w:sz w:val="24"/>
          <w:szCs w:val="24"/>
          <w:lang w:val="en-US" w:eastAsia="zh-CN"/>
        </w:rPr>
        <w:t>（简称KCL）是，在任一时刻，流入到电路任一节点的电流总和等于从该节点流出的电流总和，换句话说就是在任一时刻，流入到电路任一结点的电流的点数和为零。这一性质的实质是电流连续性的表现。运用这条定律时必须注意电流的方向，如果不知道电流的真实方向时可以先假设每一条电流的正方向（也称参考方向），根据参考方向就可写出基尔霍夫定律的电流定律表达式，例如图1所示为正方向，如图，根据基尔霍夫定律就可写出：</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bookmarkStart w:id="1" w:name="_Hlk104620718"/>
      <w:r>
        <w:rPr>
          <w:rFonts w:hint="default"/>
          <w:sz w:val="24"/>
          <w:szCs w:val="24"/>
          <w:lang w:val="en-US" w:eastAsia="zh-CN"/>
        </w:rPr>
        <w:t>I1+I2+I3</w:t>
      </w:r>
      <w:bookmarkEnd w:id="1"/>
      <w:r>
        <w:rPr>
          <w:rFonts w:hint="default"/>
          <w:sz w:val="24"/>
          <w:szCs w:val="24"/>
          <w:lang w:val="en-US" w:eastAsia="zh-CN"/>
        </w:rPr>
        <w:t>+I4+I5=0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如果把基尔霍夫定律写成一般形式就是∑I=0。显然，这条定律与各支路上接的是什么样的元件有关，不论是线性电路还是非线性电路，它是普遍适用的。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电流定律原是运用某一节点的，我们也可以把它推广到运用于电路中任一假设的封闭面，例如图2所示封闭面S所包围的电路有三条支路与电路其余部分相连接，其电流为I1、I2、I3，则：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I1+I2-I3=0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因为对于任一封闭面来说，电流仍然必须是连续的。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2）基尔霍夫电压定律（简称KVL）是，在任一时刻，沿闭合回路电压降的代数和总等于零。如果把基尔霍夫定律写成一般形式就是∑U=0，例如在图3所示的闭合回路中，电阻两端电压参考正方向如箭头所示，如果从节点a出发，顺时针方向绕行一圈又回到a点，便可以写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U1+U2+U3-U4-U5=0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t>显然，基尔霍夫定律也是和沿闭合回路上元件的性质无关，因此，无论是线性电路还是非线性电路，它是普遍适用的。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r>
        <w:rPr>
          <w:rFonts w:hint="default"/>
          <w:sz w:val="24"/>
          <w:szCs w:val="24"/>
          <w:lang w:val="en-US" w:eastAsia="zh-CN"/>
        </w:rPr>
        <w:drawing>
          <wp:inline distT="0" distB="0" distL="0" distR="0">
            <wp:extent cx="2117090" cy="1727835"/>
            <wp:effectExtent l="0" t="0" r="127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117129" cy="1728000"/>
                    </a:xfrm>
                    <a:prstGeom prst="rect">
                      <a:avLst/>
                    </a:prstGeom>
                  </pic:spPr>
                </pic:pic>
              </a:graphicData>
            </a:graphic>
          </wp:inline>
        </w:drawing>
      </w:r>
      <w:r>
        <w:rPr>
          <w:rFonts w:hint="default"/>
          <w:sz w:val="24"/>
          <w:szCs w:val="24"/>
          <w:lang w:val="en-US" w:eastAsia="zh-CN"/>
        </w:rPr>
        <w:t xml:space="preserve">          </w:t>
      </w:r>
      <w:r>
        <w:rPr>
          <w:rFonts w:hint="default"/>
          <w:sz w:val="24"/>
          <w:szCs w:val="24"/>
          <w:lang w:val="en-US" w:eastAsia="zh-CN"/>
        </w:rPr>
        <w:drawing>
          <wp:inline distT="0" distB="0" distL="0" distR="0">
            <wp:extent cx="1700530" cy="1943735"/>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1700559" cy="19440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default"/>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实验设备</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直流稳压电源  0-30V可调  2个</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万用电表  1个</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直流数字电压表  0-200V  1个</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直流数字毫安表  0-200mA  1个</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叠加原理实验电路板  1套</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实验内容</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4"/>
          <w:szCs w:val="24"/>
          <w:lang w:val="en-US" w:eastAsia="zh-CN"/>
        </w:rPr>
      </w:pPr>
      <w:r>
        <w:rPr>
          <w:rFonts w:hint="eastAsia"/>
          <w:sz w:val="24"/>
          <w:szCs w:val="24"/>
          <w:lang w:val="en-US" w:eastAsia="zh-CN"/>
        </w:rPr>
        <w:t>按图1接线，先不加I</w:t>
      </w:r>
      <w:r>
        <w:rPr>
          <w:rFonts w:hint="eastAsia"/>
          <w:sz w:val="24"/>
          <w:szCs w:val="24"/>
          <w:vertAlign w:val="subscript"/>
          <w:lang w:val="en-US" w:eastAsia="zh-CN"/>
        </w:rPr>
        <w:t>S</w:t>
      </w:r>
      <w:r>
        <w:rPr>
          <w:rFonts w:hint="eastAsia"/>
          <w:sz w:val="24"/>
          <w:szCs w:val="24"/>
          <w:lang w:val="en-US" w:eastAsia="zh-CN"/>
        </w:rPr>
        <w:t>，调节好E</w:t>
      </w:r>
      <w:r>
        <w:rPr>
          <w:rFonts w:hint="eastAsia" w:eastAsiaTheme="minorEastAsia"/>
          <w:sz w:val="24"/>
          <w:szCs w:val="24"/>
          <w:shd w:val="clear" w:color="auto" w:fill="auto"/>
          <w:vertAlign w:val="subscript"/>
          <w:lang w:val="en-US" w:eastAsia="zh-CN"/>
        </w:rPr>
        <w:t>1</w:t>
      </w:r>
      <w:r>
        <w:rPr>
          <w:rFonts w:hint="eastAsia"/>
          <w:sz w:val="24"/>
          <w:szCs w:val="24"/>
          <w:lang w:val="en-US" w:eastAsia="zh-CN"/>
        </w:rPr>
        <w:t>=10V，E</w:t>
      </w:r>
      <w:r>
        <w:rPr>
          <w:rFonts w:hint="eastAsia" w:eastAsiaTheme="minorEastAsia"/>
          <w:sz w:val="24"/>
          <w:szCs w:val="24"/>
          <w:vertAlign w:val="subscript"/>
          <w:lang w:val="en-US" w:eastAsia="zh-CN"/>
        </w:rPr>
        <w:t>2</w:t>
      </w:r>
      <w:r>
        <w:rPr>
          <w:rFonts w:hint="eastAsia"/>
          <w:sz w:val="24"/>
          <w:szCs w:val="24"/>
          <w:lang w:val="en-US" w:eastAsia="zh-CN"/>
        </w:rPr>
        <w:t>=5V。</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K</w:t>
      </w:r>
      <w:r>
        <w:rPr>
          <w:rFonts w:hint="eastAsia" w:eastAsiaTheme="minorEastAsia"/>
          <w:sz w:val="24"/>
          <w:szCs w:val="24"/>
          <w:vertAlign w:val="subscript"/>
          <w:lang w:val="en-US" w:eastAsia="zh-CN"/>
        </w:rPr>
        <w:t>1</w:t>
      </w:r>
      <w:r>
        <w:rPr>
          <w:rFonts w:hint="eastAsia"/>
          <w:sz w:val="24"/>
          <w:szCs w:val="24"/>
          <w:lang w:val="en-US" w:eastAsia="zh-CN"/>
        </w:rPr>
        <w:t>接通电源，K</w:t>
      </w:r>
      <w:r>
        <w:rPr>
          <w:rFonts w:hint="eastAsia" w:eastAsiaTheme="minorEastAsia"/>
          <w:sz w:val="24"/>
          <w:szCs w:val="24"/>
          <w:vertAlign w:val="subscript"/>
          <w:lang w:val="en-US" w:eastAsia="zh-CN"/>
        </w:rPr>
        <w:t>2</w:t>
      </w:r>
      <w:r>
        <w:rPr>
          <w:rFonts w:hint="eastAsia"/>
          <w:sz w:val="24"/>
          <w:szCs w:val="24"/>
          <w:lang w:val="en-US" w:eastAsia="zh-CN"/>
        </w:rPr>
        <w:t>打开短路侧，测量各点电压，注意测量值的符号，数据列表。</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K</w:t>
      </w:r>
      <w:r>
        <w:rPr>
          <w:rFonts w:hint="eastAsia" w:eastAsiaTheme="minorEastAsia"/>
          <w:sz w:val="24"/>
          <w:szCs w:val="24"/>
          <w:vertAlign w:val="subscript"/>
          <w:lang w:val="en-US" w:eastAsia="zh-CN"/>
        </w:rPr>
        <w:t>2</w:t>
      </w:r>
      <w:r>
        <w:rPr>
          <w:rFonts w:hint="eastAsia"/>
          <w:sz w:val="24"/>
          <w:szCs w:val="24"/>
          <w:lang w:val="en-US" w:eastAsia="zh-CN"/>
        </w:rPr>
        <w:t>接通电源，K</w:t>
      </w:r>
      <w:r>
        <w:rPr>
          <w:rFonts w:hint="eastAsia" w:eastAsiaTheme="minorEastAsia"/>
          <w:sz w:val="24"/>
          <w:szCs w:val="24"/>
          <w:vertAlign w:val="subscript"/>
          <w:lang w:val="en-US" w:eastAsia="zh-CN"/>
        </w:rPr>
        <w:t>1</w:t>
      </w:r>
      <w:r>
        <w:rPr>
          <w:rFonts w:hint="eastAsia"/>
          <w:sz w:val="24"/>
          <w:szCs w:val="24"/>
          <w:lang w:val="en-US" w:eastAsia="zh-CN"/>
        </w:rPr>
        <w:t>打开短路侧，重复实验测量</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K</w:t>
      </w:r>
      <w:r>
        <w:rPr>
          <w:rFonts w:hint="eastAsia" w:eastAsiaTheme="minorEastAsia"/>
          <w:sz w:val="24"/>
          <w:szCs w:val="24"/>
          <w:vertAlign w:val="subscript"/>
          <w:lang w:val="en-US" w:eastAsia="zh-CN"/>
        </w:rPr>
        <w:t>1</w:t>
      </w:r>
      <w:r>
        <w:rPr>
          <w:rFonts w:hint="eastAsia"/>
          <w:sz w:val="24"/>
          <w:szCs w:val="24"/>
          <w:lang w:val="en-US" w:eastAsia="zh-CN"/>
        </w:rPr>
        <w:t>、K</w:t>
      </w:r>
      <w:r>
        <w:rPr>
          <w:rFonts w:hint="eastAsia" w:eastAsiaTheme="minorEastAsia"/>
          <w:sz w:val="24"/>
          <w:szCs w:val="24"/>
          <w:vertAlign w:val="subscript"/>
          <w:lang w:val="en-US" w:eastAsia="zh-CN"/>
        </w:rPr>
        <w:t>2</w:t>
      </w:r>
      <w:r>
        <w:rPr>
          <w:rFonts w:hint="eastAsia"/>
          <w:sz w:val="24"/>
          <w:szCs w:val="24"/>
          <w:lang w:val="en-US" w:eastAsia="zh-CN"/>
        </w:rPr>
        <w:t>都打开短路侧，I</w:t>
      </w:r>
      <w:r>
        <w:rPr>
          <w:rFonts w:hint="eastAsia"/>
          <w:sz w:val="24"/>
          <w:szCs w:val="24"/>
          <w:vertAlign w:val="subscript"/>
          <w:lang w:val="en-US" w:eastAsia="zh-CN"/>
        </w:rPr>
        <w:t>S</w:t>
      </w:r>
      <w:r>
        <w:rPr>
          <w:rFonts w:hint="eastAsia"/>
          <w:sz w:val="24"/>
          <w:szCs w:val="24"/>
          <w:lang w:val="en-US" w:eastAsia="zh-CN"/>
        </w:rPr>
        <w:t>输出经电流表接至电路+及-端，并调节至5mA，重复实验测量。</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在上一步测量完后将K1、K2都接到电源，重复测量，数据列表。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sz w:val="24"/>
          <w:szCs w:val="24"/>
          <w:lang w:val="en-US" w:eastAsia="zh-CN"/>
        </w:rPr>
      </w:pPr>
      <w:r>
        <w:drawing>
          <wp:inline distT="0" distB="0" distL="114300" distR="114300">
            <wp:extent cx="4443095" cy="2256155"/>
            <wp:effectExtent l="0" t="0" r="6985" b="146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443095" cy="2256155"/>
                    </a:xfrm>
                    <a:prstGeom prst="rect">
                      <a:avLst/>
                    </a:prstGeom>
                    <a:noFill/>
                    <a:ln w="9525">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数据记录与处理</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 xml:space="preserve"> 叠加定理数据</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原始数据记录</w:t>
      </w:r>
    </w:p>
    <w:tbl>
      <w:tblPr>
        <w:tblStyle w:val="3"/>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1214"/>
        <w:gridCol w:w="1322"/>
        <w:gridCol w:w="1258"/>
        <w:gridCol w:w="1384"/>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tl2br w:val="single" w:color="auto" w:sz="4"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电压/V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18"/>
                <w:szCs w:val="18"/>
                <w:vertAlign w:val="baseline"/>
                <w:lang w:val="en-US" w:eastAsia="zh-CN"/>
              </w:rPr>
            </w:pPr>
            <w:r>
              <w:rPr>
                <w:rFonts w:hint="eastAsia"/>
                <w:sz w:val="24"/>
                <w:szCs w:val="24"/>
                <w:vertAlign w:val="baseline"/>
                <w:lang w:val="en-US" w:eastAsia="zh-CN"/>
              </w:rPr>
              <w:t>项目</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U</w:t>
            </w:r>
            <w:r>
              <w:rPr>
                <w:rFonts w:hint="eastAsia" w:eastAsiaTheme="minorEastAsia"/>
                <w:sz w:val="24"/>
                <w:szCs w:val="24"/>
                <w:vertAlign w:val="subscript"/>
                <w:lang w:val="en-US" w:eastAsia="zh-CN"/>
              </w:rPr>
              <w:t>AC</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U</w:t>
            </w:r>
            <w:r>
              <w:rPr>
                <w:rFonts w:hint="eastAsia" w:eastAsiaTheme="minorEastAsia"/>
                <w:sz w:val="24"/>
                <w:szCs w:val="24"/>
                <w:vertAlign w:val="subscript"/>
                <w:lang w:val="en-US" w:eastAsia="zh-CN"/>
              </w:rPr>
              <w:t>CE</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U</w:t>
            </w:r>
            <w:r>
              <w:rPr>
                <w:rFonts w:hint="eastAsia" w:eastAsiaTheme="minorEastAsia"/>
                <w:sz w:val="24"/>
                <w:szCs w:val="24"/>
                <w:vertAlign w:val="subscript"/>
                <w:lang w:val="en-US" w:eastAsia="zh-CN"/>
              </w:rPr>
              <w:t>BD</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U</w:t>
            </w:r>
            <w:r>
              <w:rPr>
                <w:rFonts w:hint="eastAsia" w:eastAsiaTheme="minorEastAsia"/>
                <w:sz w:val="24"/>
                <w:szCs w:val="24"/>
                <w:shd w:val="clear" w:color="auto" w:fill="auto"/>
                <w:vertAlign w:val="subscript"/>
                <w:lang w:val="en-US" w:eastAsia="zh-CN"/>
              </w:rPr>
              <w:t>DF</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U</w:t>
            </w:r>
            <w:r>
              <w:rPr>
                <w:rFonts w:hint="eastAsia" w:eastAsiaTheme="minorEastAsia"/>
                <w:sz w:val="24"/>
                <w:szCs w:val="24"/>
                <w:vertAlign w:val="subscript"/>
                <w:lang w:val="en-US" w:eastAsia="zh-CN"/>
              </w:rPr>
              <w:t>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E</w:t>
            </w:r>
            <w:r>
              <w:rPr>
                <w:rFonts w:hint="eastAsia" w:eastAsiaTheme="minorEastAsia"/>
                <w:sz w:val="24"/>
                <w:szCs w:val="24"/>
                <w:vertAlign w:val="subscript"/>
                <w:lang w:val="en-US" w:eastAsia="zh-CN"/>
              </w:rPr>
              <w:t>1</w:t>
            </w:r>
            <w:r>
              <w:rPr>
                <w:rFonts w:hint="eastAsia"/>
                <w:sz w:val="24"/>
                <w:szCs w:val="24"/>
                <w:vertAlign w:val="baseline"/>
                <w:lang w:val="en-US" w:eastAsia="zh-CN"/>
              </w:rPr>
              <w:t>单独作用</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-1.10</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-1.67</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1.65</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5.62</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-7.30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I</w:t>
            </w:r>
            <w:r>
              <w:rPr>
                <w:rFonts w:hint="eastAsia"/>
                <w:sz w:val="24"/>
                <w:szCs w:val="24"/>
                <w:vertAlign w:val="subscript"/>
                <w:lang w:val="en-US" w:eastAsia="zh-CN"/>
              </w:rPr>
              <w:t>S</w:t>
            </w:r>
            <w:r>
              <w:rPr>
                <w:rFonts w:hint="eastAsia"/>
                <w:sz w:val="24"/>
                <w:szCs w:val="24"/>
                <w:vertAlign w:val="baseline"/>
                <w:lang w:val="en-US" w:eastAsia="zh-CN"/>
              </w:rPr>
              <w:t>单独作用</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0.72</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-0.41</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-1.08</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1.39</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共同作用</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-0.38</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-2.09</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0.57</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7.01</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理论计算值</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-0.39</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-2.09</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0.59</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6.95</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绝对误差</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0.01</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0.02</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0.03</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相对误差</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2.6%</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3.4%</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0.86%</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E</w:t>
            </w:r>
            <w:r>
              <w:rPr>
                <w:rFonts w:hint="eastAsia" w:eastAsiaTheme="minorEastAsia"/>
                <w:sz w:val="24"/>
                <w:szCs w:val="24"/>
                <w:vertAlign w:val="subscript"/>
                <w:lang w:val="en-US" w:eastAsia="zh-CN"/>
              </w:rPr>
              <w:t>1</w:t>
            </w:r>
            <w:r>
              <w:rPr>
                <w:rFonts w:hint="eastAsia"/>
                <w:sz w:val="24"/>
                <w:szCs w:val="24"/>
                <w:vertAlign w:val="baseline"/>
                <w:lang w:val="en-US" w:eastAsia="zh-CN"/>
              </w:rPr>
              <w:t>值</w:t>
            </w:r>
          </w:p>
        </w:tc>
        <w:tc>
          <w:tcPr>
            <w:tcW w:w="121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10V</w:t>
            </w:r>
          </w:p>
        </w:tc>
        <w:tc>
          <w:tcPr>
            <w:tcW w:w="13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E</w:t>
            </w:r>
            <w:r>
              <w:rPr>
                <w:rFonts w:hint="eastAsia" w:eastAsiaTheme="minorEastAsia"/>
                <w:sz w:val="24"/>
                <w:szCs w:val="24"/>
                <w:vertAlign w:val="subscript"/>
                <w:lang w:val="en-US" w:eastAsia="zh-CN"/>
              </w:rPr>
              <w:t>2</w:t>
            </w:r>
            <w:r>
              <w:rPr>
                <w:rFonts w:hint="eastAsia"/>
                <w:sz w:val="24"/>
                <w:szCs w:val="24"/>
                <w:vertAlign w:val="baseline"/>
                <w:lang w:val="en-US" w:eastAsia="zh-CN"/>
              </w:rPr>
              <w:t>值</w:t>
            </w:r>
          </w:p>
        </w:tc>
        <w:tc>
          <w:tcPr>
            <w:tcW w:w="125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0V</w:t>
            </w:r>
          </w:p>
        </w:tc>
        <w:tc>
          <w:tcPr>
            <w:tcW w:w="138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I</w:t>
            </w:r>
            <w:r>
              <w:rPr>
                <w:rFonts w:hint="eastAsia"/>
                <w:sz w:val="24"/>
                <w:szCs w:val="24"/>
                <w:vertAlign w:val="subscript"/>
                <w:lang w:val="en-US" w:eastAsia="zh-CN"/>
              </w:rPr>
              <w:t>S</w:t>
            </w:r>
            <w:r>
              <w:rPr>
                <w:rFonts w:hint="eastAsia"/>
                <w:sz w:val="24"/>
                <w:szCs w:val="24"/>
                <w:vertAlign w:val="baseline"/>
                <w:lang w:val="en-US" w:eastAsia="zh-CN"/>
              </w:rPr>
              <w:t>值</w:t>
            </w:r>
          </w:p>
        </w:tc>
        <w:tc>
          <w:tcPr>
            <w:tcW w:w="148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5mA</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drawing>
          <wp:inline distT="0" distB="0" distL="114300" distR="114300">
            <wp:extent cx="4054475" cy="5407025"/>
            <wp:effectExtent l="0" t="0" r="3175" b="14605"/>
            <wp:docPr id="3" name="图片 3" descr="IMG_20220610_16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20610_164950"/>
                    <pic:cNvPicPr>
                      <a:picLocks noChangeAspect="1"/>
                    </pic:cNvPicPr>
                  </pic:nvPicPr>
                  <pic:blipFill>
                    <a:blip r:embed="rId8"/>
                    <a:stretch>
                      <a:fillRect/>
                    </a:stretch>
                  </pic:blipFill>
                  <pic:spPr>
                    <a:xfrm rot="16200000">
                      <a:off x="0" y="0"/>
                      <a:ext cx="4054475" cy="540702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分析数据：理论和实际值基本吻合，误差较小，线性电路满足叠加定理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误差分析：①整体误差较小，说明线路连接准确无误，实验较为成功。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360" w:leftChars="0"/>
        <w:jc w:val="both"/>
        <w:textAlignment w:val="auto"/>
        <w:rPr>
          <w:rFonts w:hint="eastAsia"/>
          <w:sz w:val="24"/>
          <w:szCs w:val="24"/>
          <w:lang w:val="en-US" w:eastAsia="zh-CN"/>
        </w:rPr>
      </w:pPr>
      <w:r>
        <w:rPr>
          <w:rFonts w:hint="eastAsia"/>
          <w:sz w:val="24"/>
          <w:szCs w:val="24"/>
          <w:lang w:val="en-US" w:eastAsia="zh-CN"/>
        </w:rPr>
        <w:t xml:space="preserve">            ②没有及时更换量程，量程范围较大，测量值不够精准。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360" w:leftChars="0"/>
        <w:jc w:val="both"/>
        <w:textAlignment w:val="auto"/>
        <w:rPr>
          <w:rFonts w:hint="eastAsia"/>
          <w:sz w:val="24"/>
          <w:szCs w:val="24"/>
          <w:lang w:val="en-US" w:eastAsia="zh-CN"/>
        </w:rPr>
      </w:pPr>
      <w:r>
        <w:rPr>
          <w:rFonts w:hint="eastAsia"/>
          <w:sz w:val="24"/>
          <w:szCs w:val="24"/>
          <w:lang w:val="en-US" w:eastAsia="zh-CN"/>
        </w:rPr>
        <w:t xml:space="preserve">            ③电表数据可能没有完全稳定，人为读数有误差。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360" w:leftChars="0"/>
        <w:jc w:val="both"/>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基尔霍夫定律：</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电流定律</w:t>
      </w:r>
    </w:p>
    <w:tbl>
      <w:tblPr>
        <w:tblStyle w:val="3"/>
        <w:tblW w:w="92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1488"/>
        <w:gridCol w:w="1569"/>
        <w:gridCol w:w="1535"/>
        <w:gridCol w:w="1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trPr>
        <w:tc>
          <w:tcPr>
            <w:tcW w:w="3095" w:type="dxa"/>
            <w:tcBorders>
              <w:tl2br w:val="single" w:color="auto" w:sz="4" w:space="0"/>
            </w:tcBorders>
          </w:tcPr>
          <w:p>
            <w:pPr>
              <w:numPr>
                <w:ilvl w:val="0"/>
                <w:numId w:val="0"/>
              </w:numPr>
              <w:spacing w:line="360" w:lineRule="auto"/>
              <w:ind w:firstLine="840" w:firstLineChars="400"/>
              <w:jc w:val="left"/>
              <w:rPr>
                <w:rFonts w:hint="eastAsia"/>
                <w:b w:val="0"/>
                <w:bCs w:val="0"/>
                <w:vertAlign w:val="baseline"/>
                <w:lang w:val="en-US" w:eastAsia="zh-CN"/>
              </w:rPr>
            </w:pPr>
            <w:r>
              <w:rPr>
                <w:rFonts w:hint="eastAsia"/>
                <w:b w:val="0"/>
                <w:bCs w:val="0"/>
                <w:vertAlign w:val="baseline"/>
                <w:lang w:val="en-US" w:eastAsia="zh-CN"/>
              </w:rPr>
              <w:t>支路电流</w:t>
            </w:r>
          </w:p>
          <w:p>
            <w:pPr>
              <w:numPr>
                <w:ilvl w:val="0"/>
                <w:numId w:val="0"/>
              </w:numPr>
              <w:spacing w:line="360" w:lineRule="auto"/>
              <w:jc w:val="left"/>
              <w:rPr>
                <w:rFonts w:hint="default"/>
                <w:b w:val="0"/>
                <w:bCs w:val="0"/>
                <w:vertAlign w:val="baseline"/>
                <w:lang w:val="en-US" w:eastAsia="zh-CN"/>
              </w:rPr>
            </w:pPr>
            <w:r>
              <w:rPr>
                <w:rFonts w:hint="eastAsia"/>
                <w:b w:val="0"/>
                <w:bCs w:val="0"/>
                <w:vertAlign w:val="baseline"/>
                <w:lang w:val="en-US" w:eastAsia="zh-CN"/>
              </w:rPr>
              <w:t>项目</w:t>
            </w:r>
          </w:p>
        </w:tc>
        <w:tc>
          <w:tcPr>
            <w:tcW w:w="148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I</w:t>
            </w:r>
          </w:p>
        </w:tc>
        <w:tc>
          <w:tcPr>
            <w:tcW w:w="156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I</w:t>
            </w:r>
            <w:r>
              <w:rPr>
                <w:rFonts w:hint="eastAsia"/>
                <w:b w:val="0"/>
                <w:bCs w:val="0"/>
                <w:sz w:val="24"/>
                <w:vertAlign w:val="subscript"/>
                <w:lang w:val="en-US" w:eastAsia="zh-CN"/>
              </w:rPr>
              <w:t>1</w:t>
            </w:r>
          </w:p>
        </w:tc>
        <w:tc>
          <w:tcPr>
            <w:tcW w:w="1535"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I</w:t>
            </w:r>
            <w:r>
              <w:rPr>
                <w:rFonts w:hint="eastAsia"/>
                <w:b w:val="0"/>
                <w:bCs w:val="0"/>
                <w:sz w:val="24"/>
                <w:vertAlign w:val="subscript"/>
                <w:lang w:val="en-US" w:eastAsia="zh-CN"/>
              </w:rPr>
              <w:t>2</w:t>
            </w:r>
          </w:p>
        </w:tc>
        <w:tc>
          <w:tcPr>
            <w:tcW w:w="1591"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I</w:t>
            </w:r>
            <w:r>
              <w:rPr>
                <w:rFonts w:hint="eastAsia"/>
                <w:b w:val="0"/>
                <w:bCs w:val="0"/>
                <w:sz w:val="24"/>
                <w:vertAlign w:val="subscript"/>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3095"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计算值/mA</w:t>
            </w:r>
          </w:p>
        </w:tc>
        <w:tc>
          <w:tcPr>
            <w:tcW w:w="148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1.94</w:t>
            </w:r>
          </w:p>
        </w:tc>
        <w:tc>
          <w:tcPr>
            <w:tcW w:w="156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1.94</w:t>
            </w:r>
          </w:p>
        </w:tc>
        <w:tc>
          <w:tcPr>
            <w:tcW w:w="1535"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6.94</w:t>
            </w:r>
          </w:p>
        </w:tc>
        <w:tc>
          <w:tcPr>
            <w:tcW w:w="1591"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3095"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测量值/mA</w:t>
            </w:r>
          </w:p>
        </w:tc>
        <w:tc>
          <w:tcPr>
            <w:tcW w:w="148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1.94</w:t>
            </w:r>
          </w:p>
        </w:tc>
        <w:tc>
          <w:tcPr>
            <w:tcW w:w="156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1.94</w:t>
            </w:r>
          </w:p>
        </w:tc>
        <w:tc>
          <w:tcPr>
            <w:tcW w:w="1535"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6.88</w:t>
            </w:r>
          </w:p>
        </w:tc>
        <w:tc>
          <w:tcPr>
            <w:tcW w:w="1591"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4.97</w:t>
            </w:r>
          </w:p>
        </w:tc>
      </w:tr>
    </w:tbl>
    <w:tbl>
      <w:tblPr>
        <w:tblStyle w:val="3"/>
        <w:tblpPr w:leftFromText="180" w:rightFromText="180" w:vertAnchor="text" w:horzAnchor="page" w:tblpX="1799" w:tblpY="45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88"/>
        <w:gridCol w:w="2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5688" w:type="dxa"/>
            <w:tcBorders>
              <w:tl2br w:val="single" w:color="auto" w:sz="4" w:space="0"/>
            </w:tcBorders>
          </w:tcPr>
          <w:p>
            <w:pPr>
              <w:numPr>
                <w:ilvl w:val="0"/>
                <w:numId w:val="0"/>
              </w:numPr>
              <w:spacing w:line="360" w:lineRule="auto"/>
              <w:jc w:val="left"/>
              <w:rPr>
                <w:rFonts w:hint="eastAsia"/>
                <w:b w:val="0"/>
                <w:bCs w:val="0"/>
                <w:vertAlign w:val="baseline"/>
                <w:lang w:val="en-US" w:eastAsia="zh-CN"/>
              </w:rPr>
            </w:pPr>
            <w:r>
              <w:rPr>
                <w:rFonts w:hint="eastAsia"/>
                <w:b w:val="0"/>
                <w:bCs w:val="0"/>
                <w:vertAlign w:val="baseline"/>
                <w:lang w:val="en-US" w:eastAsia="zh-CN"/>
              </w:rPr>
              <w:t xml:space="preserve">      节点</w:t>
            </w:r>
          </w:p>
          <w:p>
            <w:pPr>
              <w:numPr>
                <w:ilvl w:val="0"/>
                <w:numId w:val="0"/>
              </w:numPr>
              <w:spacing w:line="360" w:lineRule="auto"/>
              <w:jc w:val="left"/>
              <w:rPr>
                <w:rFonts w:hint="default"/>
                <w:b w:val="0"/>
                <w:bCs w:val="0"/>
                <w:vertAlign w:val="baseline"/>
                <w:lang w:val="en-US" w:eastAsia="zh-CN"/>
              </w:rPr>
            </w:pPr>
            <w:r>
              <w:rPr>
                <w:rFonts w:hint="eastAsia"/>
                <w:b w:val="0"/>
                <w:bCs w:val="0"/>
                <w:vertAlign w:val="baseline"/>
                <w:lang w:val="en-US" w:eastAsia="zh-CN"/>
              </w:rPr>
              <w:t>相加</w:t>
            </w:r>
          </w:p>
        </w:tc>
        <w:tc>
          <w:tcPr>
            <w:tcW w:w="2151"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5688"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14"/>
                <w:vertAlign w:val="baseline"/>
                <w:lang w:val="en-US" w:eastAsia="zh-CN"/>
              </w:rPr>
              <w:object>
                <v:shape id="_x0000_i1091" o:spt="75" type="#_x0000_t75" style="height:20pt;width:24pt;" o:ole="t" filled="f" o:preferrelative="t" stroked="f" coordsize="21600,21600">
                  <v:path/>
                  <v:fill on="f" focussize="0,0"/>
                  <v:stroke on="f"/>
                  <v:imagedata r:id="rId10" o:title=""/>
                  <o:lock v:ext="edit" aspectratio="t"/>
                  <w10:wrap type="none"/>
                  <w10:anchorlock/>
                </v:shape>
                <o:OLEObject Type="Embed" ProgID="Equation.KSEE3" ShapeID="_x0000_i1091" DrawAspect="Content" ObjectID="_1468075725" r:id="rId9">
                  <o:LockedField>false</o:LockedField>
                </o:OLEObject>
              </w:object>
            </w:r>
            <w:r>
              <w:rPr>
                <w:rFonts w:hint="eastAsia"/>
                <w:b w:val="0"/>
                <w:bCs w:val="0"/>
                <w:vertAlign w:val="baseline"/>
                <w:lang w:val="en-US" w:eastAsia="zh-CN"/>
              </w:rPr>
              <w:t>（计算值）/mA</w:t>
            </w:r>
          </w:p>
        </w:tc>
        <w:tc>
          <w:tcPr>
            <w:tcW w:w="2151"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5688"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14"/>
                <w:vertAlign w:val="baseline"/>
                <w:lang w:val="en-US" w:eastAsia="zh-CN"/>
              </w:rPr>
              <w:object>
                <v:shape id="_x0000_i1092" o:spt="75" type="#_x0000_t75" style="height:20pt;width:24pt;" o:ole="t" filled="f" o:preferrelative="t" stroked="f" coordsize="21600,21600">
                  <v:path/>
                  <v:fill on="f" focussize="0,0"/>
                  <v:stroke on="f"/>
                  <v:imagedata r:id="rId10" o:title=""/>
                  <o:lock v:ext="edit" aspectratio="t"/>
                  <w10:wrap type="none"/>
                  <w10:anchorlock/>
                </v:shape>
                <o:OLEObject Type="Embed" ProgID="Equation.KSEE3" ShapeID="_x0000_i1092" DrawAspect="Content" ObjectID="_1468075726" r:id="rId11">
                  <o:LockedField>false</o:LockedField>
                </o:OLEObject>
              </w:object>
            </w:r>
            <w:r>
              <w:rPr>
                <w:rFonts w:hint="eastAsia"/>
                <w:b w:val="0"/>
                <w:bCs w:val="0"/>
                <w:vertAlign w:val="baseline"/>
                <w:lang w:val="en-US" w:eastAsia="zh-CN"/>
              </w:rPr>
              <w:t>（测量值）/mA</w:t>
            </w:r>
          </w:p>
        </w:tc>
        <w:tc>
          <w:tcPr>
            <w:tcW w:w="2151"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5688"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误差</w:t>
            </w:r>
            <w:r>
              <w:rPr>
                <w:rFonts w:hint="eastAsia"/>
                <w:b w:val="0"/>
                <w:bCs w:val="0"/>
                <w:position w:val="-4"/>
                <w:vertAlign w:val="baseline"/>
                <w:lang w:val="en-US" w:eastAsia="zh-CN"/>
              </w:rPr>
              <w:object>
                <v:shape id="_x0000_i1093" o:spt="75" type="#_x0000_t75" style="height:13pt;width:16pt;" o:ole="t" filled="f" o:preferrelative="t" stroked="f" coordsize="21600,21600">
                  <v:path/>
                  <v:fill on="f" focussize="0,0"/>
                  <v:stroke on="f"/>
                  <v:imagedata r:id="rId13" o:title=""/>
                  <o:lock v:ext="edit" aspectratio="t"/>
                  <w10:wrap type="none"/>
                  <w10:anchorlock/>
                </v:shape>
                <o:OLEObject Type="Embed" ProgID="Equation.KSEE3" ShapeID="_x0000_i1093" DrawAspect="Content" ObjectID="_1468075727" r:id="rId12">
                  <o:LockedField>false</o:LockedField>
                </o:OLEObject>
              </w:object>
            </w:r>
            <w:r>
              <w:rPr>
                <w:rFonts w:hint="eastAsia"/>
                <w:b w:val="0"/>
                <w:bCs w:val="0"/>
                <w:vertAlign w:val="baseline"/>
                <w:lang w:val="en-US" w:eastAsia="zh-CN"/>
              </w:rPr>
              <w:t>/mA</w:t>
            </w:r>
          </w:p>
        </w:tc>
        <w:tc>
          <w:tcPr>
            <w:tcW w:w="2151"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0.01</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drawing>
          <wp:inline distT="0" distB="0" distL="114300" distR="114300">
            <wp:extent cx="4486275" cy="3364865"/>
            <wp:effectExtent l="0" t="0" r="9525" b="3175"/>
            <wp:docPr id="6" name="图片 6" descr="165485127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4851271820"/>
                    <pic:cNvPicPr>
                      <a:picLocks noChangeAspect="1"/>
                    </pic:cNvPicPr>
                  </pic:nvPicPr>
                  <pic:blipFill>
                    <a:blip r:embed="rId14"/>
                    <a:stretch>
                      <a:fillRect/>
                    </a:stretch>
                  </pic:blipFill>
                  <pic:spPr>
                    <a:xfrm>
                      <a:off x="0" y="0"/>
                      <a:ext cx="4486275" cy="3364865"/>
                    </a:xfrm>
                    <a:prstGeom prst="rect">
                      <a:avLst/>
                    </a:prstGeom>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电压定律</w:t>
      </w:r>
    </w:p>
    <w:tbl>
      <w:tblPr>
        <w:tblStyle w:val="3"/>
        <w:tblW w:w="9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7"/>
        <w:gridCol w:w="1018"/>
        <w:gridCol w:w="1073"/>
        <w:gridCol w:w="1049"/>
        <w:gridCol w:w="1088"/>
        <w:gridCol w:w="1073"/>
        <w:gridCol w:w="1049"/>
        <w:gridCol w:w="1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2" w:hRule="atLeast"/>
        </w:trPr>
        <w:tc>
          <w:tcPr>
            <w:tcW w:w="2117" w:type="dxa"/>
            <w:tcBorders>
              <w:tl2br w:val="single" w:color="auto" w:sz="4" w:space="0"/>
            </w:tcBorders>
          </w:tcPr>
          <w:p>
            <w:pPr>
              <w:numPr>
                <w:ilvl w:val="0"/>
                <w:numId w:val="0"/>
              </w:numPr>
              <w:spacing w:line="360" w:lineRule="auto"/>
              <w:ind w:firstLine="1050" w:firstLineChars="500"/>
              <w:jc w:val="left"/>
              <w:rPr>
                <w:rFonts w:hint="eastAsia"/>
                <w:b w:val="0"/>
                <w:bCs w:val="0"/>
                <w:vertAlign w:val="baseline"/>
                <w:lang w:val="en-US" w:eastAsia="zh-CN"/>
              </w:rPr>
            </w:pPr>
            <w:r>
              <w:rPr>
                <w:rFonts w:hint="eastAsia"/>
                <w:b w:val="0"/>
                <w:bCs w:val="0"/>
                <w:vertAlign w:val="baseline"/>
                <w:lang w:val="en-US" w:eastAsia="zh-CN"/>
              </w:rPr>
              <w:t>电压</w:t>
            </w:r>
          </w:p>
          <w:p>
            <w:pPr>
              <w:numPr>
                <w:ilvl w:val="0"/>
                <w:numId w:val="0"/>
              </w:numPr>
              <w:spacing w:line="360" w:lineRule="auto"/>
              <w:ind w:firstLine="210" w:firstLineChars="100"/>
              <w:jc w:val="left"/>
              <w:rPr>
                <w:rFonts w:hint="default"/>
                <w:b w:val="0"/>
                <w:bCs w:val="0"/>
                <w:vertAlign w:val="baseline"/>
                <w:lang w:val="en-US" w:eastAsia="zh-CN"/>
              </w:rPr>
            </w:pPr>
            <w:r>
              <w:rPr>
                <w:rFonts w:hint="eastAsia"/>
                <w:b w:val="0"/>
                <w:bCs w:val="0"/>
                <w:vertAlign w:val="baseline"/>
                <w:lang w:val="en-US" w:eastAsia="zh-CN"/>
              </w:rPr>
              <w:t>项目</w:t>
            </w:r>
          </w:p>
        </w:tc>
        <w:tc>
          <w:tcPr>
            <w:tcW w:w="1018"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6"/>
                <w:vertAlign w:val="baseline"/>
                <w:lang w:val="en-US" w:eastAsia="zh-CN"/>
              </w:rPr>
              <w:object>
                <v:shape id="_x0000_i1100" o:spt="75" alt="" type="#_x0000_t75" style="height:13.95pt;width:21pt;" o:ole="t" filled="f" o:preferrelative="t" stroked="f" coordsize="21600,21600">
                  <v:path/>
                  <v:fill on="f" focussize="0,0"/>
                  <v:stroke on="f"/>
                  <v:imagedata r:id="rId16" o:title=""/>
                  <o:lock v:ext="edit" aspectratio="t"/>
                  <w10:wrap type="none"/>
                  <w10:anchorlock/>
                </v:shape>
                <o:OLEObject Type="Embed" ProgID="Equation.KSEE3" ShapeID="_x0000_i1100" DrawAspect="Content" ObjectID="_1468075728" r:id="rId15">
                  <o:LockedField>false</o:LockedField>
                </o:OLEObject>
              </w:object>
            </w:r>
          </w:p>
        </w:tc>
        <w:tc>
          <w:tcPr>
            <w:tcW w:w="1073"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10"/>
                <w:vertAlign w:val="baseline"/>
                <w:lang w:val="en-US" w:eastAsia="zh-CN"/>
              </w:rPr>
              <w:object>
                <v:shape id="_x0000_i1101" o:spt="75" alt="" type="#_x0000_t75" style="height:17pt;width:23pt;" o:ole="t" filled="f" o:preferrelative="t" stroked="f" coordsize="21600,21600">
                  <v:path/>
                  <v:fill on="f" focussize="0,0"/>
                  <v:stroke on="f"/>
                  <v:imagedata r:id="rId18" o:title=""/>
                  <o:lock v:ext="edit" aspectratio="t"/>
                  <w10:wrap type="none"/>
                  <w10:anchorlock/>
                </v:shape>
                <o:OLEObject Type="Embed" ProgID="Equation.KSEE3" ShapeID="_x0000_i1101" DrawAspect="Content" ObjectID="_1468075729" r:id="rId17">
                  <o:LockedField>false</o:LockedField>
                </o:OLEObject>
              </w:object>
            </w:r>
          </w:p>
        </w:tc>
        <w:tc>
          <w:tcPr>
            <w:tcW w:w="1049"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12"/>
                <w:vertAlign w:val="baseline"/>
                <w:lang w:val="en-US" w:eastAsia="zh-CN"/>
              </w:rPr>
              <w:object>
                <v:shape id="_x0000_i1102" o:spt="75" alt="" type="#_x0000_t75" style="height:18pt;width:21pt;" o:ole="t" filled="f" o:preferrelative="t" stroked="f" coordsize="21600,21600">
                  <v:path/>
                  <v:fill on="f" focussize="0,0"/>
                  <v:stroke on="f"/>
                  <v:imagedata r:id="rId20" o:title=""/>
                  <o:lock v:ext="edit" aspectratio="t"/>
                  <w10:wrap type="none"/>
                  <w10:anchorlock/>
                </v:shape>
                <o:OLEObject Type="Embed" ProgID="Equation.KSEE3" ShapeID="_x0000_i1102" DrawAspect="Content" ObjectID="_1468075730" r:id="rId19">
                  <o:LockedField>false</o:LockedField>
                </o:OLEObject>
              </w:object>
            </w:r>
          </w:p>
        </w:tc>
        <w:tc>
          <w:tcPr>
            <w:tcW w:w="1088"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12"/>
                <w:vertAlign w:val="baseline"/>
                <w:lang w:val="en-US" w:eastAsia="zh-CN"/>
              </w:rPr>
              <w:object>
                <v:shape id="_x0000_i1103" o:spt="75" alt="" type="#_x0000_t75" style="height:18pt;width:21pt;" o:ole="t" filled="f" o:preferrelative="t" stroked="f" coordsize="21600,21600">
                  <v:path/>
                  <v:fill on="f" focussize="0,0"/>
                  <v:stroke on="f"/>
                  <v:imagedata r:id="rId22" o:title=""/>
                  <o:lock v:ext="edit" aspectratio="t"/>
                  <w10:wrap type="none"/>
                  <w10:anchorlock/>
                </v:shape>
                <o:OLEObject Type="Embed" ProgID="Equation.KSEE3" ShapeID="_x0000_i1103" DrawAspect="Content" ObjectID="_1468075731" r:id="rId21">
                  <o:LockedField>false</o:LockedField>
                </o:OLEObject>
              </w:object>
            </w:r>
          </w:p>
        </w:tc>
        <w:tc>
          <w:tcPr>
            <w:tcW w:w="1073"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6"/>
                <w:vertAlign w:val="baseline"/>
                <w:lang w:val="en-US" w:eastAsia="zh-CN"/>
              </w:rPr>
              <w:object>
                <v:shape id="_x0000_i1104" o:spt="75" alt="" type="#_x0000_t75" style="height:13.95pt;width:21pt;" o:ole="t" filled="f" o:preferrelative="t" stroked="f" coordsize="21600,21600">
                  <v:path/>
                  <v:fill on="f" focussize="0,0"/>
                  <v:stroke on="f"/>
                  <v:imagedata r:id="rId24" o:title=""/>
                  <o:lock v:ext="edit" aspectratio="t"/>
                  <w10:wrap type="none"/>
                  <w10:anchorlock/>
                </v:shape>
                <o:OLEObject Type="Embed" ProgID="Equation.KSEE3" ShapeID="_x0000_i1104" DrawAspect="Content" ObjectID="_1468075732" r:id="rId23">
                  <o:LockedField>false</o:LockedField>
                </o:OLEObject>
              </w:object>
            </w:r>
          </w:p>
        </w:tc>
        <w:tc>
          <w:tcPr>
            <w:tcW w:w="1049" w:type="dxa"/>
          </w:tcPr>
          <w:p>
            <w:pPr>
              <w:numPr>
                <w:ilvl w:val="0"/>
                <w:numId w:val="0"/>
              </w:numPr>
              <w:spacing w:line="600" w:lineRule="auto"/>
              <w:jc w:val="center"/>
              <w:rPr>
                <w:rFonts w:hint="default"/>
                <w:b w:val="0"/>
                <w:bCs w:val="0"/>
                <w:position w:val="-6"/>
                <w:vertAlign w:val="baseline"/>
                <w:lang w:val="en-US" w:eastAsia="zh-CN"/>
              </w:rPr>
            </w:pPr>
            <w:r>
              <w:rPr>
                <w:rFonts w:hint="default"/>
                <w:b w:val="0"/>
                <w:bCs w:val="0"/>
                <w:position w:val="-12"/>
                <w:vertAlign w:val="baseline"/>
                <w:lang w:val="en-US" w:eastAsia="zh-CN"/>
              </w:rPr>
              <w:object>
                <v:shape id="_x0000_i1107" o:spt="75" type="#_x0000_t75" style="height:18pt;width:23pt;" o:ole="t" filled="f" o:preferrelative="t" stroked="f" coordsize="21600,21600">
                  <v:path/>
                  <v:fill on="f" focussize="0,0"/>
                  <v:stroke on="f"/>
                  <v:imagedata r:id="rId26" o:title=""/>
                  <o:lock v:ext="edit" aspectratio="t"/>
                  <w10:wrap type="none"/>
                  <w10:anchorlock/>
                </v:shape>
                <o:OLEObject Type="Embed" ProgID="Equation.KSEE3" ShapeID="_x0000_i1107" DrawAspect="Content" ObjectID="_1468075733" r:id="rId25">
                  <o:LockedField>false</o:LockedField>
                </o:OLEObject>
              </w:object>
            </w:r>
          </w:p>
        </w:tc>
        <w:tc>
          <w:tcPr>
            <w:tcW w:w="1049" w:type="dxa"/>
          </w:tcPr>
          <w:p>
            <w:pPr>
              <w:numPr>
                <w:ilvl w:val="0"/>
                <w:numId w:val="0"/>
              </w:numPr>
              <w:spacing w:line="600" w:lineRule="auto"/>
              <w:jc w:val="center"/>
              <w:rPr>
                <w:rFonts w:hint="default"/>
                <w:b w:val="0"/>
                <w:bCs w:val="0"/>
                <w:vertAlign w:val="baseline"/>
                <w:lang w:val="en-US" w:eastAsia="zh-CN"/>
              </w:rPr>
            </w:pPr>
            <w:r>
              <w:rPr>
                <w:rFonts w:hint="default"/>
                <w:b w:val="0"/>
                <w:bCs w:val="0"/>
                <w:position w:val="-4"/>
                <w:vertAlign w:val="baseline"/>
                <w:lang w:val="en-US" w:eastAsia="zh-CN"/>
              </w:rPr>
              <w:object>
                <v:shape id="_x0000_i1105" o:spt="75" type="#_x0000_t75" style="height:13pt;width:12pt;" o:ole="t" filled="f" o:preferrelative="t" stroked="f" coordsize="21600,21600">
                  <v:path/>
                  <v:fill on="f" focussize="0,0"/>
                  <v:stroke on="f"/>
                  <v:imagedata r:id="rId28" o:title=""/>
                  <o:lock v:ext="edit" aspectratio="t"/>
                  <w10:wrap type="none"/>
                  <w10:anchorlock/>
                </v:shape>
                <o:OLEObject Type="Embed" ProgID="Equation.KSEE3" ShapeID="_x0000_i1105" DrawAspect="Content" ObjectID="_1468075734" r:id="rId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7" w:hRule="atLeast"/>
        </w:trPr>
        <w:tc>
          <w:tcPr>
            <w:tcW w:w="2117"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计算值/U</w:t>
            </w:r>
          </w:p>
        </w:tc>
        <w:tc>
          <w:tcPr>
            <w:tcW w:w="101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0.59</w:t>
            </w:r>
          </w:p>
        </w:tc>
        <w:tc>
          <w:tcPr>
            <w:tcW w:w="1073"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6.95</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2.09</w:t>
            </w:r>
          </w:p>
        </w:tc>
        <w:tc>
          <w:tcPr>
            <w:tcW w:w="108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0.39</w:t>
            </w:r>
          </w:p>
        </w:tc>
        <w:tc>
          <w:tcPr>
            <w:tcW w:w="1073"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9.01</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 w:hRule="atLeast"/>
        </w:trPr>
        <w:tc>
          <w:tcPr>
            <w:tcW w:w="2117"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测量值/U</w:t>
            </w:r>
          </w:p>
        </w:tc>
        <w:tc>
          <w:tcPr>
            <w:tcW w:w="101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0.57</w:t>
            </w:r>
          </w:p>
        </w:tc>
        <w:tc>
          <w:tcPr>
            <w:tcW w:w="1073"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7.01</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2.09</w:t>
            </w:r>
          </w:p>
        </w:tc>
        <w:tc>
          <w:tcPr>
            <w:tcW w:w="1088"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0.38</w:t>
            </w:r>
          </w:p>
        </w:tc>
        <w:tc>
          <w:tcPr>
            <w:tcW w:w="1073"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9.1</w:t>
            </w:r>
          </w:p>
        </w:tc>
        <w:tc>
          <w:tcPr>
            <w:tcW w:w="1049" w:type="dxa"/>
          </w:tcPr>
          <w:p>
            <w:pPr>
              <w:numPr>
                <w:ilvl w:val="0"/>
                <w:numId w:val="0"/>
              </w:numPr>
              <w:spacing w:line="600" w:lineRule="auto"/>
              <w:jc w:val="center"/>
              <w:rPr>
                <w:rFonts w:hint="default"/>
                <w:b w:val="0"/>
                <w:bCs w:val="0"/>
                <w:vertAlign w:val="baseline"/>
                <w:lang w:val="en-US" w:eastAsia="zh-CN"/>
              </w:rPr>
            </w:pPr>
            <w:r>
              <w:rPr>
                <w:rFonts w:hint="eastAsia"/>
                <w:b w:val="0"/>
                <w:bCs w:val="0"/>
                <w:vertAlign w:val="baseline"/>
                <w:lang w:val="en-US" w:eastAsia="zh-CN"/>
              </w:rPr>
              <w:t>10</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tbl>
      <w:tblPr>
        <w:tblStyle w:val="3"/>
        <w:tblpPr w:leftFromText="180" w:rightFromText="180" w:vertAnchor="text" w:horzAnchor="page" w:tblpX="1799" w:tblpY="453"/>
        <w:tblOverlap w:val="never"/>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2232"/>
        <w:gridCol w:w="2152"/>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2179" w:type="dxa"/>
            <w:tcBorders>
              <w:tl2br w:val="single" w:color="auto" w:sz="4" w:space="0"/>
            </w:tcBorders>
          </w:tcPr>
          <w:p>
            <w:pPr>
              <w:numPr>
                <w:ilvl w:val="0"/>
                <w:numId w:val="0"/>
              </w:numPr>
              <w:spacing w:line="360" w:lineRule="auto"/>
              <w:jc w:val="left"/>
              <w:rPr>
                <w:rFonts w:hint="default"/>
                <w:b w:val="0"/>
                <w:bCs w:val="0"/>
                <w:vertAlign w:val="baseline"/>
                <w:lang w:val="en-US" w:eastAsia="zh-CN"/>
              </w:rPr>
            </w:pPr>
            <w:r>
              <w:rPr>
                <w:rFonts w:hint="eastAsia"/>
                <w:b w:val="0"/>
                <w:bCs w:val="0"/>
                <w:vertAlign w:val="baseline"/>
                <w:lang w:val="en-US" w:eastAsia="zh-CN"/>
              </w:rPr>
              <w:t xml:space="preserve">      回路</w:t>
            </w:r>
          </w:p>
          <w:p>
            <w:pPr>
              <w:numPr>
                <w:ilvl w:val="0"/>
                <w:numId w:val="0"/>
              </w:numPr>
              <w:spacing w:line="360" w:lineRule="auto"/>
              <w:jc w:val="left"/>
              <w:rPr>
                <w:rFonts w:hint="default"/>
                <w:b w:val="0"/>
                <w:bCs w:val="0"/>
                <w:vertAlign w:val="baseline"/>
                <w:lang w:val="en-US" w:eastAsia="zh-CN"/>
              </w:rPr>
            </w:pPr>
            <w:r>
              <w:rPr>
                <w:rFonts w:hint="eastAsia"/>
                <w:b w:val="0"/>
                <w:bCs w:val="0"/>
                <w:vertAlign w:val="baseline"/>
                <w:lang w:val="en-US" w:eastAsia="zh-CN"/>
              </w:rPr>
              <w:t>相加</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6"/>
                <w:vertAlign w:val="baseline"/>
                <w:lang w:val="en-US" w:eastAsia="zh-CN"/>
              </w:rPr>
              <w:t>ABDFECA</w:t>
            </w:r>
          </w:p>
        </w:tc>
        <w:tc>
          <w:tcPr>
            <w:tcW w:w="2152"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6"/>
                <w:vertAlign w:val="baseline"/>
                <w:lang w:val="en-US" w:eastAsia="zh-CN"/>
              </w:rPr>
              <w:t>ABCDA</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6"/>
                <w:vertAlign w:val="baseline"/>
                <w:lang w:val="en-US" w:eastAsia="zh-CN"/>
              </w:rPr>
              <w:t>DFECD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14"/>
                <w:vertAlign w:val="baseline"/>
                <w:lang w:val="en-US" w:eastAsia="zh-CN"/>
              </w:rPr>
              <w:object>
                <v:shape id="_x0000_i1111" o:spt="75" type="#_x0000_t75" style="height:20pt;width:27pt;" o:ole="t" filled="f" o:preferrelative="t" stroked="f" coordsize="21600,21600">
                  <v:path/>
                  <v:fill on="f" focussize="0,0"/>
                  <v:stroke on="f"/>
                  <v:imagedata r:id="rId30" o:title=""/>
                  <o:lock v:ext="edit" aspectratio="t"/>
                  <w10:wrap type="none"/>
                  <w10:anchorlock/>
                </v:shape>
                <o:OLEObject Type="Embed" ProgID="Equation.KSEE3" ShapeID="_x0000_i1111" DrawAspect="Content" ObjectID="_1468075735" r:id="rId29">
                  <o:LockedField>false</o:LockedField>
                </o:OLEObject>
              </w:object>
            </w:r>
            <w:r>
              <w:rPr>
                <w:rFonts w:hint="eastAsia"/>
                <w:b w:val="0"/>
                <w:bCs w:val="0"/>
                <w:vertAlign w:val="baseline"/>
                <w:lang w:val="en-US" w:eastAsia="zh-CN"/>
              </w:rPr>
              <w:t>计算值/V</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c>
          <w:tcPr>
            <w:tcW w:w="215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pPr>
              <w:numPr>
                <w:ilvl w:val="0"/>
                <w:numId w:val="0"/>
              </w:numPr>
              <w:spacing w:line="360" w:lineRule="auto"/>
              <w:jc w:val="center"/>
              <w:rPr>
                <w:rFonts w:hint="default"/>
                <w:b w:val="0"/>
                <w:bCs w:val="0"/>
                <w:vertAlign w:val="baseline"/>
                <w:lang w:val="en-US" w:eastAsia="zh-CN"/>
              </w:rPr>
            </w:pPr>
            <w:r>
              <w:rPr>
                <w:rFonts w:hint="eastAsia"/>
                <w:b w:val="0"/>
                <w:bCs w:val="0"/>
                <w:position w:val="-14"/>
                <w:vertAlign w:val="baseline"/>
                <w:lang w:val="en-US" w:eastAsia="zh-CN"/>
              </w:rPr>
              <w:object>
                <v:shape id="_x0000_i1112" o:spt="75" type="#_x0000_t75" style="height:20pt;width:27pt;" o:ole="t" filled="f" o:preferrelative="t" stroked="f" coordsize="21600,21600">
                  <v:path/>
                  <v:fill on="f" focussize="0,0"/>
                  <v:stroke on="f"/>
                  <v:imagedata r:id="rId30" o:title=""/>
                  <o:lock v:ext="edit" aspectratio="t"/>
                  <w10:wrap type="none"/>
                  <w10:anchorlock/>
                </v:shape>
                <o:OLEObject Type="Embed" ProgID="Equation.KSEE3" ShapeID="_x0000_i1112" DrawAspect="Content" ObjectID="_1468075736" r:id="rId31">
                  <o:LockedField>false</o:LockedField>
                </o:OLEObject>
              </w:object>
            </w:r>
            <w:r>
              <w:rPr>
                <w:rFonts w:hint="eastAsia"/>
                <w:b w:val="0"/>
                <w:bCs w:val="0"/>
                <w:vertAlign w:val="baseline"/>
                <w:lang w:val="en-US" w:eastAsia="zh-CN"/>
              </w:rPr>
              <w:t>测量值/V</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0.05</w:t>
            </w:r>
          </w:p>
        </w:tc>
        <w:tc>
          <w:tcPr>
            <w:tcW w:w="215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0.05</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误差</w:t>
            </w:r>
            <w:r>
              <w:rPr>
                <w:rFonts w:hint="eastAsia"/>
                <w:b w:val="0"/>
                <w:bCs w:val="0"/>
                <w:position w:val="-6"/>
                <w:vertAlign w:val="baseline"/>
                <w:lang w:val="en-US" w:eastAsia="zh-CN"/>
              </w:rPr>
              <w:object>
                <v:shape id="_x0000_i1113" o:spt="75" type="#_x0000_t75" style="height:13.95pt;width:21pt;" o:ole="t" filled="f" o:preferrelative="t" stroked="f" coordsize="21600,21600">
                  <v:path/>
                  <v:fill on="f" focussize="0,0"/>
                  <v:stroke on="f"/>
                  <v:imagedata r:id="rId33" o:title=""/>
                  <o:lock v:ext="edit" aspectratio="t"/>
                  <w10:wrap type="none"/>
                  <w10:anchorlock/>
                </v:shape>
                <o:OLEObject Type="Embed" ProgID="Equation.KSEE3" ShapeID="_x0000_i1113" DrawAspect="Content" ObjectID="_1468075737" r:id="rId32">
                  <o:LockedField>false</o:LockedField>
                </o:OLEObject>
              </w:object>
            </w:r>
            <w:r>
              <w:rPr>
                <w:rFonts w:hint="eastAsia"/>
                <w:b w:val="0"/>
                <w:bCs w:val="0"/>
                <w:vertAlign w:val="baseline"/>
                <w:lang w:val="en-US" w:eastAsia="zh-CN"/>
              </w:rPr>
              <w:t>/V</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0.05</w:t>
            </w:r>
          </w:p>
        </w:tc>
        <w:tc>
          <w:tcPr>
            <w:tcW w:w="215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0.05</w:t>
            </w:r>
          </w:p>
        </w:tc>
        <w:tc>
          <w:tcPr>
            <w:tcW w:w="2232" w:type="dxa"/>
          </w:tcPr>
          <w:p>
            <w:pPr>
              <w:numPr>
                <w:ilvl w:val="0"/>
                <w:numId w:val="0"/>
              </w:numPr>
              <w:spacing w:line="360" w:lineRule="auto"/>
              <w:jc w:val="center"/>
              <w:rPr>
                <w:rFonts w:hint="default"/>
                <w:b w:val="0"/>
                <w:bCs w:val="0"/>
                <w:vertAlign w:val="baseline"/>
                <w:lang w:val="en-US" w:eastAsia="zh-CN"/>
              </w:rPr>
            </w:pPr>
            <w:r>
              <w:rPr>
                <w:rFonts w:hint="eastAsia"/>
                <w:b w:val="0"/>
                <w:bCs w:val="0"/>
                <w:vertAlign w:val="baseline"/>
                <w:lang w:val="en-US" w:eastAsia="zh-CN"/>
              </w:rPr>
              <w:t>0</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drawing>
          <wp:inline distT="0" distB="0" distL="114300" distR="114300">
            <wp:extent cx="4070350" cy="3052445"/>
            <wp:effectExtent l="0" t="0" r="13970" b="10795"/>
            <wp:docPr id="7" name="图片 7" descr="165485129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4851299677"/>
                    <pic:cNvPicPr>
                      <a:picLocks noChangeAspect="1"/>
                    </pic:cNvPicPr>
                  </pic:nvPicPr>
                  <pic:blipFill>
                    <a:blip r:embed="rId34"/>
                    <a:stretch>
                      <a:fillRect/>
                    </a:stretch>
                  </pic:blipFill>
                  <pic:spPr>
                    <a:xfrm>
                      <a:off x="0" y="0"/>
                      <a:ext cx="4070350" cy="30524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实验分析，本次实验完成度良好，误差较小，根据数据计算，证明满足基尔霍夫电压和电流定律。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误差分析：①个人操作，读数误差，以及计算约分误差。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 xml:space="preserve">          ②仪器本身存在误差，电阻实际阻值可能不等于标定阻值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 xml:space="preserve">          ③导线有一定的电阻，连接仪器可能不够紧密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实验注意事项</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jc w:val="both"/>
        <w:textAlignment w:val="auto"/>
        <w:rPr>
          <w:rFonts w:hint="eastAsia"/>
          <w:sz w:val="24"/>
          <w:szCs w:val="24"/>
          <w:lang w:val="en-US" w:eastAsia="zh-CN"/>
        </w:rPr>
      </w:pPr>
      <w:r>
        <w:rPr>
          <w:rFonts w:hint="eastAsia"/>
          <w:sz w:val="24"/>
          <w:szCs w:val="24"/>
          <w:lang w:val="en-US" w:eastAsia="zh-CN"/>
        </w:rPr>
        <w:t>用电流表测量各支路电流时，或者用电压表测量电压降时，应注意仪器表的极性，判断好正负号，再将数据记入表中。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注意仪器表量程的更换以防止仪器被烧坏，并提升测量精度。</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eastAsia"/>
          <w:b/>
          <w:bCs/>
          <w:sz w:val="24"/>
          <w:szCs w:val="24"/>
          <w:lang w:val="en-US" w:eastAsia="zh-CN"/>
        </w:rPr>
        <w:t>思考题</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与I</w:t>
      </w:r>
      <w:r>
        <w:rPr>
          <w:rFonts w:hint="eastAsia" w:eastAsiaTheme="minorEastAsia"/>
          <w:sz w:val="24"/>
          <w:szCs w:val="24"/>
          <w:vertAlign w:val="subscript"/>
          <w:lang w:val="en-US" w:eastAsia="zh-CN"/>
        </w:rPr>
        <w:t>S</w:t>
      </w:r>
      <w:r>
        <w:rPr>
          <w:rFonts w:hint="eastAsia"/>
          <w:sz w:val="24"/>
          <w:szCs w:val="24"/>
          <w:lang w:val="en-US" w:eastAsia="zh-CN"/>
        </w:rPr>
        <w:t>串联的100Ω电阻改成200Ω后对测量结果有何影响？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sz w:val="24"/>
          <w:szCs w:val="24"/>
          <w:lang w:val="en-US" w:eastAsia="zh-CN"/>
        </w:rPr>
      </w:pPr>
      <w:r>
        <w:rPr>
          <w:rFonts w:hint="eastAsia"/>
          <w:sz w:val="24"/>
          <w:szCs w:val="24"/>
          <w:lang w:val="en-US" w:eastAsia="zh-CN"/>
        </w:rPr>
        <w:t>当I</w:t>
      </w:r>
      <w:r>
        <w:rPr>
          <w:rFonts w:hint="eastAsia" w:eastAsiaTheme="minorEastAsia"/>
          <w:sz w:val="24"/>
          <w:szCs w:val="24"/>
          <w:vertAlign w:val="subscript"/>
          <w:lang w:val="en-US" w:eastAsia="zh-CN"/>
        </w:rPr>
        <w:t>S</w:t>
      </w:r>
      <w:r>
        <w:rPr>
          <w:rFonts w:hint="eastAsia"/>
          <w:sz w:val="24"/>
          <w:szCs w:val="24"/>
          <w:lang w:val="en-US" w:eastAsia="zh-CN"/>
        </w:rPr>
        <w:t>不作用时，对电路没有影响，I</w:t>
      </w:r>
      <w:r>
        <w:rPr>
          <w:rFonts w:hint="eastAsia" w:eastAsiaTheme="minorEastAsia"/>
          <w:sz w:val="24"/>
          <w:szCs w:val="24"/>
          <w:vertAlign w:val="subscript"/>
          <w:lang w:val="en-US" w:eastAsia="zh-CN"/>
        </w:rPr>
        <w:t>S</w:t>
      </w:r>
      <w:r>
        <w:rPr>
          <w:rFonts w:hint="eastAsia"/>
          <w:sz w:val="24"/>
          <w:szCs w:val="24"/>
          <w:lang w:val="en-US" w:eastAsia="zh-CN"/>
        </w:rPr>
        <w:t>单独作用的时候，相当于增大了电压，所有测量值的绝对值都会变大，根据叠加原理，</w:t>
      </w:r>
      <w:r>
        <w:rPr>
          <w:rFonts w:hint="eastAsia"/>
          <w:sz w:val="24"/>
          <w:szCs w:val="24"/>
          <w:vertAlign w:val="baseline"/>
          <w:lang w:val="en-US" w:eastAsia="zh-CN"/>
        </w:rPr>
        <w:t>U</w:t>
      </w:r>
      <w:r>
        <w:rPr>
          <w:rFonts w:hint="eastAsia" w:eastAsiaTheme="minorEastAsia"/>
          <w:sz w:val="24"/>
          <w:szCs w:val="24"/>
          <w:vertAlign w:val="subscript"/>
          <w:lang w:val="en-US" w:eastAsia="zh-CN"/>
        </w:rPr>
        <w:t>CE</w:t>
      </w:r>
      <w:r>
        <w:rPr>
          <w:rFonts w:hint="eastAsia"/>
          <w:sz w:val="24"/>
          <w:szCs w:val="24"/>
          <w:vertAlign w:val="subscript"/>
          <w:lang w:val="en-US" w:eastAsia="zh-CN"/>
        </w:rPr>
        <w:t xml:space="preserve">  </w:t>
      </w:r>
      <w:r>
        <w:rPr>
          <w:rFonts w:hint="eastAsia"/>
          <w:sz w:val="24"/>
          <w:szCs w:val="24"/>
          <w:vertAlign w:val="baseline"/>
          <w:lang w:val="en-US" w:eastAsia="zh-CN"/>
        </w:rPr>
        <w:t>U</w:t>
      </w:r>
      <w:r>
        <w:rPr>
          <w:rFonts w:hint="eastAsia" w:eastAsiaTheme="minorEastAsia"/>
          <w:sz w:val="24"/>
          <w:szCs w:val="24"/>
          <w:vertAlign w:val="subscript"/>
          <w:lang w:val="en-US" w:eastAsia="zh-CN"/>
        </w:rPr>
        <w:t>BD</w:t>
      </w:r>
      <w:r>
        <w:rPr>
          <w:rFonts w:hint="eastAsia"/>
          <w:sz w:val="24"/>
          <w:szCs w:val="24"/>
          <w:vertAlign w:val="subscript"/>
          <w:lang w:val="en-US" w:eastAsia="zh-CN"/>
        </w:rPr>
        <w:t xml:space="preserve">  </w:t>
      </w:r>
      <w:r>
        <w:rPr>
          <w:rFonts w:hint="eastAsia"/>
          <w:sz w:val="24"/>
          <w:szCs w:val="24"/>
          <w:vertAlign w:val="baseline"/>
          <w:lang w:val="en-US" w:eastAsia="zh-CN"/>
        </w:rPr>
        <w:t>U</w:t>
      </w:r>
      <w:r>
        <w:rPr>
          <w:rFonts w:hint="eastAsia" w:eastAsiaTheme="minorEastAsia"/>
          <w:sz w:val="24"/>
          <w:szCs w:val="24"/>
          <w:vertAlign w:val="subscript"/>
          <w:lang w:val="en-US" w:eastAsia="zh-CN"/>
        </w:rPr>
        <w:t>CD</w:t>
      </w:r>
      <w:r>
        <w:rPr>
          <w:rFonts w:hint="eastAsia"/>
          <w:sz w:val="24"/>
          <w:szCs w:val="24"/>
          <w:lang w:val="en-US" w:eastAsia="zh-CN"/>
        </w:rPr>
        <w:t>变小，其余变大，所有电压的绝对值均增大。</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如电源含有不可忽略的内电阻与内电导，实验中应如何处理？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sz w:val="24"/>
          <w:szCs w:val="24"/>
          <w:lang w:val="en-US" w:eastAsia="zh-CN"/>
        </w:rPr>
      </w:pPr>
      <w:r>
        <w:rPr>
          <w:rFonts w:hint="eastAsia"/>
          <w:sz w:val="24"/>
          <w:szCs w:val="24"/>
          <w:lang w:val="en-US" w:eastAsia="zh-CN"/>
        </w:rPr>
        <w:t>那计算的时候需要考虑内阻的存在，使用有内阻的电流计算公式，电流会减小，各结点之间电压值绝对值会变小，计算之后再使用叠加原理。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rPr>
          <w:rFonts w:hint="default"/>
          <w:b/>
          <w:bCs/>
          <w:sz w:val="24"/>
          <w:szCs w:val="24"/>
          <w:lang w:val="en-US" w:eastAsia="zh-CN"/>
        </w:rPr>
      </w:pPr>
      <w:r>
        <w:rPr>
          <w:rFonts w:hint="eastAsia"/>
          <w:b/>
          <w:bCs/>
          <w:sz w:val="24"/>
          <w:szCs w:val="24"/>
          <w:lang w:val="en-US" w:eastAsia="zh-CN"/>
        </w:rPr>
        <w:t>实验总结</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本实验加深了对线性电路叠加性的认识和理解。明白了线性电路叠加定理的适用范围以及原理。</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加强了动手能力，学会了如何用导线正确连接电路图。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eastAsia"/>
          <w:sz w:val="24"/>
          <w:szCs w:val="24"/>
          <w:lang w:val="en-US" w:eastAsia="zh-CN"/>
        </w:rPr>
        <w:t>加深了对电工学的认识，以及更换电阻对电路的影响。</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了解基尔霍夫定律以及电路参数的计算，验证了基尔霍夫定律的正确性，并对基尔霍夫定律有了更深的影响，本次实验还帮助我熟悉了解实验仪器设备，便于做以后的实验。</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60E9FB"/>
    <w:multiLevelType w:val="singleLevel"/>
    <w:tmpl w:val="9E60E9FB"/>
    <w:lvl w:ilvl="0" w:tentative="0">
      <w:start w:val="1"/>
      <w:numFmt w:val="decimal"/>
      <w:suff w:val="nothing"/>
      <w:lvlText w:val="（%1）"/>
      <w:lvlJc w:val="left"/>
      <w:pPr>
        <w:ind w:left="0" w:leftChars="0" w:firstLine="0" w:firstLineChars="0"/>
      </w:pPr>
    </w:lvl>
  </w:abstractNum>
  <w:abstractNum w:abstractNumId="1">
    <w:nsid w:val="B2ACD463"/>
    <w:multiLevelType w:val="singleLevel"/>
    <w:tmpl w:val="B2ACD463"/>
    <w:lvl w:ilvl="0" w:tentative="0">
      <w:start w:val="1"/>
      <w:numFmt w:val="decimal"/>
      <w:suff w:val="nothing"/>
      <w:lvlText w:val="（%1）"/>
      <w:lvlJc w:val="left"/>
    </w:lvl>
  </w:abstractNum>
  <w:abstractNum w:abstractNumId="2">
    <w:nsid w:val="B6DEEBF7"/>
    <w:multiLevelType w:val="singleLevel"/>
    <w:tmpl w:val="B6DEEBF7"/>
    <w:lvl w:ilvl="0" w:tentative="0">
      <w:start w:val="1"/>
      <w:numFmt w:val="decimal"/>
      <w:suff w:val="nothing"/>
      <w:lvlText w:val="%1、"/>
      <w:lvlJc w:val="left"/>
    </w:lvl>
  </w:abstractNum>
  <w:abstractNum w:abstractNumId="3">
    <w:nsid w:val="C1320ED2"/>
    <w:multiLevelType w:val="singleLevel"/>
    <w:tmpl w:val="C1320ED2"/>
    <w:lvl w:ilvl="0" w:tentative="0">
      <w:start w:val="1"/>
      <w:numFmt w:val="decimal"/>
      <w:suff w:val="nothing"/>
      <w:lvlText w:val="（%1）"/>
      <w:lvlJc w:val="left"/>
      <w:pPr>
        <w:ind w:left="0" w:leftChars="0" w:firstLine="0" w:firstLineChars="0"/>
      </w:pPr>
    </w:lvl>
  </w:abstractNum>
  <w:abstractNum w:abstractNumId="4">
    <w:nsid w:val="D67FDF39"/>
    <w:multiLevelType w:val="singleLevel"/>
    <w:tmpl w:val="D67FDF39"/>
    <w:lvl w:ilvl="0" w:tentative="0">
      <w:start w:val="1"/>
      <w:numFmt w:val="chineseCounting"/>
      <w:suff w:val="nothing"/>
      <w:lvlText w:val="%1、"/>
      <w:lvlJc w:val="left"/>
      <w:rPr>
        <w:rFonts w:hint="eastAsia"/>
        <w:b/>
        <w:bCs/>
      </w:rPr>
    </w:lvl>
  </w:abstractNum>
  <w:abstractNum w:abstractNumId="5">
    <w:nsid w:val="F5F793FF"/>
    <w:multiLevelType w:val="singleLevel"/>
    <w:tmpl w:val="F5F793FF"/>
    <w:lvl w:ilvl="0" w:tentative="0">
      <w:start w:val="1"/>
      <w:numFmt w:val="decimal"/>
      <w:suff w:val="nothing"/>
      <w:lvlText w:val="（%1）"/>
      <w:lvlJc w:val="left"/>
      <w:pPr>
        <w:ind w:left="0" w:leftChars="0" w:firstLine="0" w:firstLineChars="0"/>
      </w:pPr>
    </w:lvl>
  </w:abstractNum>
  <w:abstractNum w:abstractNumId="6">
    <w:nsid w:val="163D3900"/>
    <w:multiLevelType w:val="singleLevel"/>
    <w:tmpl w:val="163D3900"/>
    <w:lvl w:ilvl="0" w:tentative="0">
      <w:start w:val="1"/>
      <w:numFmt w:val="decimal"/>
      <w:suff w:val="nothing"/>
      <w:lvlText w:val="（%1）"/>
      <w:lvlJc w:val="left"/>
      <w:pPr>
        <w:ind w:left="0" w:leftChars="0" w:firstLine="0" w:firstLineChars="0"/>
      </w:pPr>
    </w:lvl>
  </w:abstractNum>
  <w:abstractNum w:abstractNumId="7">
    <w:nsid w:val="26D45A18"/>
    <w:multiLevelType w:val="singleLevel"/>
    <w:tmpl w:val="26D45A18"/>
    <w:lvl w:ilvl="0" w:tentative="0">
      <w:start w:val="1"/>
      <w:numFmt w:val="decimal"/>
      <w:suff w:val="nothing"/>
      <w:lvlText w:val="（%1）"/>
      <w:lvlJc w:val="left"/>
      <w:pPr>
        <w:ind w:left="0" w:leftChars="0" w:firstLine="0" w:firstLineChars="0"/>
      </w:pPr>
    </w:lvl>
  </w:abstractNum>
  <w:abstractNum w:abstractNumId="8">
    <w:nsid w:val="786F8B89"/>
    <w:multiLevelType w:val="singleLevel"/>
    <w:tmpl w:val="786F8B89"/>
    <w:lvl w:ilvl="0" w:tentative="0">
      <w:start w:val="1"/>
      <w:numFmt w:val="decimal"/>
      <w:suff w:val="nothing"/>
      <w:lvlText w:val="（%1）"/>
      <w:lvlJc w:val="left"/>
      <w:pPr>
        <w:ind w:left="0" w:leftChars="0" w:firstLine="0" w:firstLineChars="0"/>
      </w:pPr>
    </w:lvl>
  </w:abstractNum>
  <w:num w:numId="1">
    <w:abstractNumId w:val="4"/>
  </w:num>
  <w:num w:numId="2">
    <w:abstractNumId w:val="3"/>
  </w:num>
  <w:num w:numId="3">
    <w:abstractNumId w:val="2"/>
  </w:num>
  <w:num w:numId="4">
    <w:abstractNumId w:val="5"/>
  </w:num>
  <w:num w:numId="5">
    <w:abstractNumId w:val="8"/>
  </w:num>
  <w:num w:numId="6">
    <w:abstractNumId w:val="1"/>
  </w:num>
  <w:num w:numId="7">
    <w:abstractNumId w:val="6"/>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dmNmY0NDBhZTNjYmJmZThhYTE4NDYzMjk0NTc2YjMifQ=="/>
  </w:docVars>
  <w:rsids>
    <w:rsidRoot w:val="00000000"/>
    <w:rsid w:val="05850883"/>
    <w:rsid w:val="068C70DB"/>
    <w:rsid w:val="0CAC2B9A"/>
    <w:rsid w:val="25A45F39"/>
    <w:rsid w:val="28D177B8"/>
    <w:rsid w:val="2B3920A6"/>
    <w:rsid w:val="311D3E6E"/>
    <w:rsid w:val="314C4F43"/>
    <w:rsid w:val="32EF0816"/>
    <w:rsid w:val="373128A5"/>
    <w:rsid w:val="3E5A1BA6"/>
    <w:rsid w:val="40D34006"/>
    <w:rsid w:val="41FB36A0"/>
    <w:rsid w:val="44DD62F3"/>
    <w:rsid w:val="4EA7755C"/>
    <w:rsid w:val="549C4C78"/>
    <w:rsid w:val="59286054"/>
    <w:rsid w:val="5A9B60B3"/>
    <w:rsid w:val="5ECB4F84"/>
    <w:rsid w:val="60353576"/>
    <w:rsid w:val="6886755E"/>
    <w:rsid w:val="735E1215"/>
    <w:rsid w:val="74A902E8"/>
    <w:rsid w:val="75EA4FE2"/>
    <w:rsid w:val="794F7969"/>
    <w:rsid w:val="7F9129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18.jpeg"/><Relationship Id="rId33" Type="http://schemas.openxmlformats.org/officeDocument/2006/relationships/image" Target="media/image17.wmf"/><Relationship Id="rId32" Type="http://schemas.openxmlformats.org/officeDocument/2006/relationships/oleObject" Target="embeddings/oleObject13.bin"/><Relationship Id="rId31" Type="http://schemas.openxmlformats.org/officeDocument/2006/relationships/oleObject" Target="embeddings/oleObject12.bin"/><Relationship Id="rId30" Type="http://schemas.openxmlformats.org/officeDocument/2006/relationships/image" Target="media/image16.wmf"/><Relationship Id="rId3" Type="http://schemas.openxmlformats.org/officeDocument/2006/relationships/theme" Target="theme/theme1.xml"/><Relationship Id="rId29" Type="http://schemas.openxmlformats.org/officeDocument/2006/relationships/oleObject" Target="embeddings/oleObject11.bin"/><Relationship Id="rId28" Type="http://schemas.openxmlformats.org/officeDocument/2006/relationships/image" Target="media/image15.wmf"/><Relationship Id="rId27" Type="http://schemas.openxmlformats.org/officeDocument/2006/relationships/oleObject" Target="embeddings/oleObject10.bin"/><Relationship Id="rId26" Type="http://schemas.openxmlformats.org/officeDocument/2006/relationships/image" Target="media/image14.wmf"/><Relationship Id="rId25" Type="http://schemas.openxmlformats.org/officeDocument/2006/relationships/oleObject" Target="embeddings/oleObject9.bin"/><Relationship Id="rId24" Type="http://schemas.openxmlformats.org/officeDocument/2006/relationships/image" Target="media/image13.wmf"/><Relationship Id="rId23" Type="http://schemas.openxmlformats.org/officeDocument/2006/relationships/oleObject" Target="embeddings/oleObject8.bin"/><Relationship Id="rId22" Type="http://schemas.openxmlformats.org/officeDocument/2006/relationships/image" Target="media/image12.wmf"/><Relationship Id="rId21" Type="http://schemas.openxmlformats.org/officeDocument/2006/relationships/oleObject" Target="embeddings/oleObject7.bin"/><Relationship Id="rId20" Type="http://schemas.openxmlformats.org/officeDocument/2006/relationships/image" Target="media/image11.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10.wmf"/><Relationship Id="rId17" Type="http://schemas.openxmlformats.org/officeDocument/2006/relationships/oleObject" Target="embeddings/oleObject5.bin"/><Relationship Id="rId16" Type="http://schemas.openxmlformats.org/officeDocument/2006/relationships/image" Target="media/image9.wmf"/><Relationship Id="rId15" Type="http://schemas.openxmlformats.org/officeDocument/2006/relationships/oleObject" Target="embeddings/oleObject4.bin"/><Relationship Id="rId14" Type="http://schemas.openxmlformats.org/officeDocument/2006/relationships/image" Target="media/image8.jpeg"/><Relationship Id="rId13" Type="http://schemas.openxmlformats.org/officeDocument/2006/relationships/image" Target="media/image7.wmf"/><Relationship Id="rId12" Type="http://schemas.openxmlformats.org/officeDocument/2006/relationships/oleObject" Target="embeddings/oleObject3.bin"/><Relationship Id="rId11" Type="http://schemas.openxmlformats.org/officeDocument/2006/relationships/oleObject" Target="embeddings/oleObject2.bin"/><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1847</Words>
  <Characters>1950</Characters>
  <Lines>0</Lines>
  <Paragraphs>0</Paragraphs>
  <TotalTime>2</TotalTime>
  <ScaleCrop>false</ScaleCrop>
  <LinksUpToDate>false</LinksUpToDate>
  <CharactersWithSpaces>2282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2022-05-28T00:53:00Z</dcterms:created>
  <dc:creator>DELL</dc:creator>
  <cp:lastModifiedBy>易七年.♡</cp:lastModifiedBy>
  <dcterms:modified xsi:type="dcterms:W3CDTF">2022-06-10T09:22:02Z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A09E94E2A70C46219179825468180731</vt:lpwstr>
  </property>
</Properties>
</file>